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CF" w:rsidRDefault="003A2ECF" w:rsidP="003A2ECF">
      <w:pPr>
        <w:jc w:val="right"/>
        <w:rPr>
          <w:b/>
        </w:rPr>
      </w:pPr>
      <w:r>
        <w:rPr>
          <w:b/>
        </w:rPr>
        <w:t>Приложение 1</w:t>
      </w:r>
    </w:p>
    <w:p w:rsidR="003A2ECF" w:rsidRDefault="003A2ECF" w:rsidP="003A2ECF">
      <w:pPr>
        <w:jc w:val="center"/>
      </w:pPr>
      <w:r>
        <w:t>Оценочный лист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111"/>
      </w:tblGrid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  <w:r>
              <w:t>ФИ уч-ся</w:t>
            </w:r>
          </w:p>
          <w:p w:rsidR="003A2ECF" w:rsidRDefault="003A2EC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F" w:rsidRDefault="003A2ECF">
            <w:pPr>
              <w:spacing w:line="240" w:lineRule="auto"/>
            </w:pPr>
            <w:r>
              <w:t xml:space="preserve">                                    </w:t>
            </w:r>
          </w:p>
        </w:tc>
      </w:tr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F" w:rsidRDefault="003A2ECF">
            <w:pPr>
              <w:spacing w:line="240" w:lineRule="auto"/>
            </w:pPr>
            <w:r>
              <w:t>Задание 1</w:t>
            </w:r>
          </w:p>
          <w:p w:rsidR="003A2ECF" w:rsidRDefault="003A2ECF">
            <w:pPr>
              <w:spacing w:line="240" w:lineRule="auto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</w:p>
        </w:tc>
      </w:tr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  <w:r>
              <w:t>Задание 2</w:t>
            </w:r>
          </w:p>
          <w:p w:rsidR="003A2ECF" w:rsidRDefault="003A2EC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</w:p>
        </w:tc>
      </w:tr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  <w:r>
              <w:t>Итог:</w:t>
            </w:r>
          </w:p>
          <w:p w:rsidR="003A2ECF" w:rsidRDefault="003A2EC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F" w:rsidRDefault="003A2ECF">
            <w:pPr>
              <w:spacing w:line="240" w:lineRule="auto"/>
            </w:pPr>
            <w:r>
              <w:t>Отметка:</w:t>
            </w:r>
          </w:p>
        </w:tc>
      </w:tr>
    </w:tbl>
    <w:p w:rsidR="003A2ECF" w:rsidRDefault="003A2ECF" w:rsidP="003A2ECF"/>
    <w:p w:rsidR="003A2ECF" w:rsidRDefault="003A2ECF" w:rsidP="003A2ECF">
      <w:bookmarkStart w:id="0" w:name="_GoBack"/>
      <w:r>
        <w:rPr>
          <w:noProof/>
          <w:lang w:eastAsia="ru-RU"/>
        </w:rPr>
        <w:drawing>
          <wp:inline distT="0" distB="0" distL="0" distR="0" wp14:anchorId="6F0F844E" wp14:editId="37B2466A">
            <wp:extent cx="2362200" cy="2362200"/>
            <wp:effectExtent l="0" t="0" r="0" b="0"/>
            <wp:docPr id="1" name="Рисунок 1" descr="Мишень для спортивной стрельбы с винтовки или пистолета - Мишень для  стрельбы in 2021 | Bullet journal, Pie chart,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шень для спортивной стрельбы с винтовки или пистолета - Мишень для  стрельбы in 2021 | Bullet journal, Pie chart,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2ECF" w:rsidRDefault="003A2ECF" w:rsidP="003A2ECF"/>
    <w:p w:rsidR="003A2ECF" w:rsidRDefault="003A2ECF" w:rsidP="003A2ECF">
      <w:pPr>
        <w:jc w:val="center"/>
      </w:pPr>
      <w:r>
        <w:t>Оценочный лист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111"/>
      </w:tblGrid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  <w:r>
              <w:t>ФИ уч-ся</w:t>
            </w:r>
          </w:p>
          <w:p w:rsidR="003A2ECF" w:rsidRDefault="003A2EC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F" w:rsidRDefault="003A2ECF">
            <w:pPr>
              <w:spacing w:line="240" w:lineRule="auto"/>
            </w:pPr>
            <w:r>
              <w:t xml:space="preserve">                                    </w:t>
            </w:r>
          </w:p>
        </w:tc>
      </w:tr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F" w:rsidRDefault="003A2ECF">
            <w:pPr>
              <w:spacing w:line="240" w:lineRule="auto"/>
            </w:pPr>
            <w:r>
              <w:t>Задание 1</w:t>
            </w:r>
          </w:p>
          <w:p w:rsidR="003A2ECF" w:rsidRDefault="003A2ECF">
            <w:pPr>
              <w:spacing w:line="240" w:lineRule="auto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</w:p>
        </w:tc>
      </w:tr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  <w:r>
              <w:t>Задание 2</w:t>
            </w:r>
          </w:p>
          <w:p w:rsidR="003A2ECF" w:rsidRDefault="003A2EC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</w:p>
        </w:tc>
      </w:tr>
      <w:tr w:rsidR="003A2ECF" w:rsidTr="003A2E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F" w:rsidRDefault="003A2ECF">
            <w:pPr>
              <w:spacing w:line="240" w:lineRule="auto"/>
            </w:pPr>
            <w:r>
              <w:t>Итог:</w:t>
            </w:r>
          </w:p>
          <w:p w:rsidR="003A2ECF" w:rsidRDefault="003A2ECF">
            <w:pPr>
              <w:spacing w:line="240" w:lineRule="auto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CF" w:rsidRDefault="003A2ECF">
            <w:pPr>
              <w:spacing w:line="240" w:lineRule="auto"/>
            </w:pPr>
            <w:r>
              <w:t>Отметка:</w:t>
            </w:r>
          </w:p>
        </w:tc>
      </w:tr>
    </w:tbl>
    <w:p w:rsidR="003A2ECF" w:rsidRDefault="003A2ECF" w:rsidP="003A2ECF"/>
    <w:p w:rsidR="003A2ECF" w:rsidRDefault="003A2ECF" w:rsidP="003A2ECF">
      <w:r>
        <w:rPr>
          <w:noProof/>
          <w:lang w:eastAsia="ru-RU"/>
        </w:rPr>
        <w:drawing>
          <wp:inline distT="0" distB="0" distL="0" distR="0" wp14:anchorId="41539ACC" wp14:editId="2E2879BC">
            <wp:extent cx="2228850" cy="2228850"/>
            <wp:effectExtent l="0" t="0" r="0" b="0"/>
            <wp:docPr id="2" name="Рисунок 2" descr="Мишень для спортивной стрельбы с винтовки или пистолета - Мишень для  стрельбы in 2021 | Bullet journal, Pie chart,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ишень для спортивной стрельбы с винтовки или пистолета - Мишень для  стрельбы in 2021 | Bullet journal, Pie chart, Ch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CF" w:rsidRDefault="003A2ECF" w:rsidP="003A2EC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  <w:lastRenderedPageBreak/>
        <w:t xml:space="preserve">Приложение 2 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  <w:t>Вопросы кроссворда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Перпендикуляр, проведённый из вершины треугольника к прямой содержащей противолежащую сторону.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Сумма длин сторон треугольника.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Треугольник с двумя равными сторонами.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Треугольник с углом равным 90°.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Большая из сторон прямоугольного треугольника.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Сторона равнобедренного треугольника.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В любом треугольнике их три.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Треугольник, один из углов которого больше 90°.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Отрезок, соединяющий вершину треугольника с серединой противоположной стороны.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Чем является точка А в треугольнике АВС?</w:t>
      </w:r>
    </w:p>
    <w:p w:rsidR="003A2ECF" w:rsidRDefault="003A2ECF" w:rsidP="003A2ECF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Отрезок, который делит угол треугольника пополам.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  <w:t>Ответы: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t>1. Высота. 2. Периметр. 3. Равнобедренный. 4. Прямоугольный. 5. Гипотенуза. 6. Основание. 7. Угол.    8. Тупоугольный. 9. Медиана. 10. Вершина. 11. Биссектриса.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</w:p>
    <w:p w:rsidR="003A2ECF" w:rsidRDefault="003A2ECF" w:rsidP="003A2ECF">
      <w:pPr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br w:type="page"/>
      </w:r>
    </w:p>
    <w:p w:rsidR="003A2ECF" w:rsidRDefault="003A2ECF" w:rsidP="003A2E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4F4F4F"/>
          <w:lang w:eastAsia="ru-RU"/>
        </w:rPr>
      </w:pPr>
      <w:r>
        <w:rPr>
          <w:rFonts w:ascii="Times New Roman" w:eastAsia="Times New Roman" w:hAnsi="Times New Roman"/>
          <w:b/>
          <w:color w:val="4F4F4F"/>
          <w:lang w:eastAsia="ru-RU"/>
        </w:rPr>
        <w:lastRenderedPageBreak/>
        <w:t>Приложение 3</w:t>
      </w:r>
    </w:p>
    <w:p w:rsidR="003A2ECF" w:rsidRDefault="003A2ECF" w:rsidP="003A2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4F4F4F"/>
          <w:sz w:val="24"/>
          <w:szCs w:val="24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4F4F4F"/>
          <w:sz w:val="24"/>
          <w:szCs w:val="24"/>
          <w:lang w:eastAsia="ru-RU"/>
        </w:rPr>
        <w:t>Материал для создания кластера</w:t>
      </w:r>
    </w:p>
    <w:p w:rsidR="003A2ECF" w:rsidRDefault="003A2ECF" w:rsidP="003A2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4F4F4F"/>
          <w:sz w:val="24"/>
          <w:szCs w:val="24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  <w:r>
        <w:rPr>
          <w:rFonts w:ascii="Arial" w:eastAsia="Times New Roman" w:hAnsi="Arial" w:cs="Arial"/>
          <w:color w:val="4F4F4F"/>
          <w:sz w:val="144"/>
          <w:szCs w:val="144"/>
          <w:lang w:eastAsia="ru-RU"/>
        </w:rPr>
        <w:t>Треугольник</w:t>
      </w:r>
    </w:p>
    <w:p w:rsidR="003A2ECF" w:rsidRDefault="003A2ECF" w:rsidP="003A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  <w:r>
        <w:rPr>
          <w:rFonts w:ascii="Arial" w:eastAsia="Times New Roman" w:hAnsi="Arial" w:cs="Arial"/>
          <w:color w:val="4F4F4F"/>
          <w:sz w:val="144"/>
          <w:szCs w:val="144"/>
          <w:lang w:eastAsia="ru-RU"/>
        </w:rPr>
        <w:t>Элементы треугольника</w:t>
      </w:r>
    </w:p>
    <w:p w:rsidR="003A2ECF" w:rsidRDefault="003A2ECF" w:rsidP="003A2ECF"/>
    <w:p w:rsidR="003A2ECF" w:rsidRDefault="003A2ECF" w:rsidP="003A2ECF"/>
    <w:p w:rsidR="003A2ECF" w:rsidRDefault="003A2ECF" w:rsidP="003A2EC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это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, у которого все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углы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острые, то есть меньше 90°.</w:t>
      </w:r>
    </w:p>
    <w:p w:rsidR="003A2ECF" w:rsidRDefault="003A2ECF" w:rsidP="003A2ECF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</w:p>
    <w:p w:rsidR="003A2ECF" w:rsidRDefault="003A2ECF" w:rsidP="003A2EC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это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, у которого один из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углов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является прямым, то есть равен 90°. ...</w:t>
      </w:r>
    </w:p>
    <w:p w:rsidR="003A2ECF" w:rsidRDefault="003A2ECF" w:rsidP="003A2ECF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</w:p>
    <w:p w:rsidR="003A2ECF" w:rsidRDefault="003A2ECF" w:rsidP="003A2ECF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это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, у которого один из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углов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является тупым, то есть больше 90°.</w:t>
      </w:r>
    </w:p>
    <w:p w:rsidR="003A2ECF" w:rsidRDefault="003A2ECF" w:rsidP="003A2ECF">
      <w:pPr>
        <w:pStyle w:val="a3"/>
      </w:pPr>
    </w:p>
    <w:p w:rsidR="003A2ECF" w:rsidRDefault="003A2ECF" w:rsidP="003A2ECF">
      <w:pPr>
        <w:pStyle w:val="a3"/>
      </w:pPr>
    </w:p>
    <w:p w:rsidR="003A2ECF" w:rsidRDefault="003A2ECF" w:rsidP="003A2ECF">
      <w:pPr>
        <w:pStyle w:val="a3"/>
        <w:numPr>
          <w:ilvl w:val="0"/>
          <w:numId w:val="2"/>
        </w:numPr>
      </w:pP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lastRenderedPageBreak/>
        <w:t>Остроугольный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 xml:space="preserve"> – </w:t>
      </w:r>
    </w:p>
    <w:p w:rsidR="003A2ECF" w:rsidRDefault="003A2ECF" w:rsidP="003A2ECF">
      <w:pPr>
        <w:pStyle w:val="a3"/>
      </w:pPr>
    </w:p>
    <w:p w:rsidR="003A2ECF" w:rsidRDefault="003A2ECF" w:rsidP="003A2ECF">
      <w:pPr>
        <w:pStyle w:val="a3"/>
      </w:pPr>
    </w:p>
    <w:p w:rsidR="003A2ECF" w:rsidRDefault="003A2ECF" w:rsidP="003A2ECF">
      <w:pPr>
        <w:pStyle w:val="a3"/>
        <w:numPr>
          <w:ilvl w:val="0"/>
          <w:numId w:val="2"/>
        </w:numPr>
      </w:pP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Тупоугольный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 xml:space="preserve"> – </w:t>
      </w:r>
    </w:p>
    <w:p w:rsidR="003A2ECF" w:rsidRDefault="003A2ECF" w:rsidP="003A2ECF">
      <w:pPr>
        <w:pStyle w:val="a3"/>
      </w:pPr>
    </w:p>
    <w:p w:rsidR="003A2ECF" w:rsidRDefault="003A2ECF" w:rsidP="003A2ECF">
      <w:pPr>
        <w:pStyle w:val="a3"/>
        <w:numPr>
          <w:ilvl w:val="0"/>
          <w:numId w:val="2"/>
        </w:numPr>
      </w:pP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Прямоугольный </w:t>
      </w:r>
      <w:r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–</w:t>
      </w:r>
    </w:p>
    <w:p w:rsidR="003A2ECF" w:rsidRDefault="003A2ECF" w:rsidP="003A2ECF"/>
    <w:p w:rsidR="003A2ECF" w:rsidRDefault="003A2ECF" w:rsidP="003A2ECF"/>
    <w:p w:rsidR="003A2ECF" w:rsidRDefault="003A2ECF" w:rsidP="003A2ECF">
      <w:pPr>
        <w:rPr>
          <w:rFonts w:ascii="Arial" w:hAnsi="Arial" w:cs="Arial"/>
          <w:sz w:val="36"/>
          <w:szCs w:val="36"/>
          <w:shd w:val="clear" w:color="auto" w:fill="F6FFF2"/>
        </w:rPr>
      </w:pPr>
      <w:r>
        <w:rPr>
          <w:rFonts w:ascii="Arial" w:hAnsi="Arial" w:cs="Arial"/>
          <w:sz w:val="36"/>
          <w:szCs w:val="36"/>
          <w:shd w:val="clear" w:color="auto" w:fill="F6FFF2"/>
        </w:rPr>
        <w:t>называется отрезок, который соединяет вершину с противоположной стороной и делит соответствующий угол пополам.</w:t>
      </w:r>
    </w:p>
    <w:p w:rsidR="003A2ECF" w:rsidRDefault="003A2ECF" w:rsidP="003A2ECF">
      <w:pPr>
        <w:rPr>
          <w:rFonts w:ascii="GraphikLC" w:hAnsi="GraphikLC"/>
          <w:sz w:val="40"/>
          <w:szCs w:val="40"/>
          <w:shd w:val="clear" w:color="auto" w:fill="F6FFF2"/>
        </w:rPr>
      </w:pPr>
    </w:p>
    <w:p w:rsidR="003A2ECF" w:rsidRDefault="003A2ECF" w:rsidP="003A2ECF">
      <w:pPr>
        <w:rPr>
          <w:rFonts w:ascii="GraphikLC" w:hAnsi="GraphikLC"/>
          <w:sz w:val="40"/>
          <w:szCs w:val="40"/>
          <w:shd w:val="clear" w:color="auto" w:fill="F6FFF2"/>
        </w:rPr>
      </w:pPr>
      <w:r>
        <w:rPr>
          <w:rStyle w:val="a5"/>
          <w:rFonts w:ascii="GraphikLC" w:hAnsi="GraphikLC"/>
          <w:sz w:val="40"/>
          <w:szCs w:val="40"/>
          <w:shd w:val="clear" w:color="auto" w:fill="F6FFF2"/>
        </w:rPr>
        <w:t xml:space="preserve"> Биссектриса треугольника</w:t>
      </w:r>
      <w:r>
        <w:rPr>
          <w:rFonts w:ascii="GraphikLC" w:hAnsi="GraphikLC"/>
          <w:sz w:val="40"/>
          <w:szCs w:val="40"/>
          <w:shd w:val="clear" w:color="auto" w:fill="F6FFF2"/>
        </w:rPr>
        <w:t> </w:t>
      </w:r>
    </w:p>
    <w:p w:rsidR="003A2ECF" w:rsidRDefault="003A2ECF" w:rsidP="003A2ECF">
      <w:pPr>
        <w:rPr>
          <w:rFonts w:ascii="GraphikLC" w:hAnsi="GraphikLC"/>
          <w:color w:val="277C00"/>
          <w:sz w:val="40"/>
          <w:szCs w:val="40"/>
          <w:shd w:val="clear" w:color="auto" w:fill="F6FFF2"/>
        </w:rPr>
      </w:pPr>
    </w:p>
    <w:p w:rsidR="003A2ECF" w:rsidRDefault="003A2ECF" w:rsidP="003A2ECF">
      <w:pPr>
        <w:rPr>
          <w:rFonts w:ascii="Arial" w:hAnsi="Arial" w:cs="Arial"/>
          <w:i/>
          <w:iCs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— отрезок, соединяющий вершину треугольника с серединой ее противоположной стороны.</w:t>
      </w:r>
      <w:r>
        <w:rPr>
          <w:rFonts w:ascii="Arial" w:hAnsi="Arial" w:cs="Arial"/>
          <w:i/>
          <w:iCs/>
          <w:color w:val="000000"/>
          <w:sz w:val="36"/>
          <w:szCs w:val="36"/>
        </w:rPr>
        <w:t xml:space="preserve"> </w:t>
      </w:r>
    </w:p>
    <w:p w:rsidR="003A2ECF" w:rsidRDefault="003A2ECF" w:rsidP="003A2ECF">
      <w:pPr>
        <w:rPr>
          <w:rFonts w:ascii="Arial" w:hAnsi="Arial" w:cs="Arial"/>
          <w:i/>
          <w:iCs/>
          <w:color w:val="000000"/>
          <w:sz w:val="36"/>
          <w:szCs w:val="36"/>
        </w:rPr>
      </w:pPr>
    </w:p>
    <w:p w:rsidR="003A2ECF" w:rsidRDefault="003A2ECF" w:rsidP="003A2ECF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iCs/>
          <w:color w:val="000000"/>
          <w:sz w:val="36"/>
          <w:szCs w:val="36"/>
        </w:rPr>
        <w:t>Медиана</w:t>
      </w:r>
      <w:r>
        <w:rPr>
          <w:rFonts w:ascii="Arial" w:hAnsi="Arial" w:cs="Arial"/>
          <w:color w:val="000000"/>
          <w:sz w:val="36"/>
          <w:szCs w:val="36"/>
        </w:rPr>
        <w:t> треугольника</w:t>
      </w:r>
    </w:p>
    <w:p w:rsidR="003A2ECF" w:rsidRDefault="003A2ECF" w:rsidP="003A2ECF">
      <w:pP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— перпендикуляр, опущенный из вершины </w:t>
      </w:r>
      <w: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>треугольника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 на противоположную сторону (точнее, на прямую, содержащую противоположную сторону)</w:t>
      </w:r>
    </w:p>
    <w:p w:rsidR="003A2ECF" w:rsidRDefault="003A2ECF" w:rsidP="003A2ECF">
      <w:pP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>Высота треугольника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 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Равнобедренный треугольник</w:t>
      </w:r>
    </w:p>
    <w:p w:rsidR="003A2ECF" w:rsidRDefault="003A2ECF" w:rsidP="003A2ECF">
      <w:pP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 xml:space="preserve"> 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, у которого две стороны равны.</w:t>
      </w:r>
    </w:p>
    <w:p w:rsidR="003A2ECF" w:rsidRDefault="003A2ECF" w:rsidP="003A2ECF">
      <w:pP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, у которого </w:t>
      </w:r>
      <w:proofErr w:type="gramStart"/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все  стороны</w:t>
      </w:r>
      <w:proofErr w:type="gramEnd"/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равны.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Равные стороны называют боковыми, третью сторону называют основанием. 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Свойство: Если </w:t>
      </w: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 является </w:t>
      </w: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равнобедренным треугольником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, то углы при его основании равны.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Равные стороны называют катеты, третью сторону называют гипотенуза. 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Свойство: Если </w:t>
      </w: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 является </w:t>
      </w: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равнобедренным треугольником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, то углы у него равны.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Первый признак равенства треугольников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две стороны и угол между ними одного треугольника соответственно равны двум сторонам и углу между ними другого треугольника, то треугольники равны.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 xml:space="preserve">Если две стороны и два </w:t>
      </w:r>
      <w:proofErr w:type="gramStart"/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угла  одного</w:t>
      </w:r>
      <w:proofErr w:type="gramEnd"/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треугольника соответственно равны двум сторонам и двум углам другого треугольника, то треугольники равны.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Второй признак равенства треугольников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сторона и два прилежащих к ней угла одного треугольника соответственно равны стороне и двум прилежащим к ней углам второго треугольника, то треугольники равны.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A2ECF" w:rsidRDefault="003A2ECF" w:rsidP="003A2ECF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Третий признак равенства треугольников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три стороны одного треугольника соответственно равны трем сторонам другого, то треугольники равны.</w:t>
      </w:r>
    </w:p>
    <w:p w:rsidR="003A2ECF" w:rsidRDefault="003A2ECF" w:rsidP="003A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Если два катета </w:t>
      </w:r>
      <w:proofErr w:type="gramStart"/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одного </w:t>
      </w:r>
      <w: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 xml:space="preserve"> треугольника</w:t>
      </w:r>
      <w:proofErr w:type="gramEnd"/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 соответственно равны двум катетам другого </w:t>
      </w:r>
      <w: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 xml:space="preserve"> треугольника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, то такие </w:t>
      </w:r>
      <w: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>треугольники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> равны</w:t>
      </w:r>
    </w:p>
    <w:p w:rsidR="003A2ECF" w:rsidRDefault="003A2ECF" w:rsidP="003A2ECF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3A2ECF" w:rsidRDefault="003A2ECF" w:rsidP="003A2ECF">
      <w:pPr>
        <w:rPr>
          <w:sz w:val="36"/>
          <w:szCs w:val="36"/>
        </w:rPr>
      </w:pPr>
    </w:p>
    <w:p w:rsidR="00C5693F" w:rsidRDefault="00C5693F"/>
    <w:sectPr w:rsidR="00C5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L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402"/>
    <w:multiLevelType w:val="multilevel"/>
    <w:tmpl w:val="F232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60EFD"/>
    <w:multiLevelType w:val="multilevel"/>
    <w:tmpl w:val="5168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CF"/>
    <w:rsid w:val="003A2ECF"/>
    <w:rsid w:val="00C5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7EA15-7CD4-4B1B-BAF5-16CFAA2B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C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ECF"/>
    <w:pPr>
      <w:ind w:left="720"/>
      <w:contextualSpacing/>
    </w:pPr>
  </w:style>
  <w:style w:type="table" w:styleId="a4">
    <w:name w:val="Table Grid"/>
    <w:basedOn w:val="a1"/>
    <w:uiPriority w:val="39"/>
    <w:rsid w:val="003A2E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A2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Солонкина Ольга Владимировна</dc:creator>
  <cp:keywords/>
  <dc:description/>
  <cp:lastModifiedBy>Солонкина Ольга Владимировна</cp:lastModifiedBy>
  <cp:revision>2</cp:revision>
  <dcterms:created xsi:type="dcterms:W3CDTF">2021-04-29T07:25:00Z</dcterms:created>
  <dcterms:modified xsi:type="dcterms:W3CDTF">2021-04-29T07:28:00Z</dcterms:modified>
</cp:coreProperties>
</file>